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2C5F81">
      <w:pPr>
        <w:pStyle w:val="ZA"/>
        <w:framePr w:wrap="notBeside"/>
      </w:pPr>
      <w:bookmarkStart w:id="0" w:name="page1"/>
      <w:r>
        <w:rPr>
          <w:sz w:val="64"/>
        </w:rPr>
        <w:t>3GPP T</w:t>
      </w:r>
      <w:r>
        <w:rPr>
          <w:rFonts w:eastAsiaTheme="minorEastAsia" w:hint="eastAsia"/>
          <w:sz w:val="64"/>
          <w:lang w:eastAsia="zh-CN"/>
        </w:rPr>
        <w:t>R</w:t>
      </w:r>
      <w:r w:rsidR="00080512" w:rsidRPr="004D3578">
        <w:rPr>
          <w:sz w:val="64"/>
        </w:rPr>
        <w:t xml:space="preserve"> </w:t>
      </w:r>
      <w:r w:rsidR="00401764">
        <w:rPr>
          <w:sz w:val="64"/>
        </w:rPr>
        <w:t>22</w:t>
      </w:r>
      <w:r w:rsidR="00080512" w:rsidRPr="004D3578">
        <w:rPr>
          <w:sz w:val="64"/>
        </w:rPr>
        <w:t xml:space="preserve">.cde </w:t>
      </w:r>
      <w:r w:rsidR="00080512" w:rsidRPr="004D3578">
        <w:t>V</w:t>
      </w:r>
      <w:r w:rsidR="003703D4">
        <w:rPr>
          <w:rFonts w:hint="eastAsia"/>
          <w:lang w:eastAsia="ko-KR"/>
        </w:rPr>
        <w:t>0</w:t>
      </w:r>
      <w:r w:rsidR="00080512" w:rsidRPr="004D3578">
        <w:t>.</w:t>
      </w:r>
      <w:r w:rsidR="00FC4C62">
        <w:rPr>
          <w:lang w:eastAsia="ko-KR"/>
        </w:rPr>
        <w:t>1</w:t>
      </w:r>
      <w:r w:rsidR="00080512" w:rsidRPr="004D3578">
        <w:t>.</w:t>
      </w:r>
      <w:r w:rsidR="003703D4">
        <w:rPr>
          <w:rFonts w:hint="eastAsia"/>
          <w:lang w:eastAsia="ko-KR"/>
        </w:rPr>
        <w:t>0</w:t>
      </w:r>
      <w:r w:rsidR="00080512" w:rsidRPr="004D3578">
        <w:t xml:space="preserve"> </w:t>
      </w:r>
      <w:r w:rsidR="00080512" w:rsidRPr="004D3578">
        <w:rPr>
          <w:sz w:val="32"/>
        </w:rPr>
        <w:t>(</w:t>
      </w:r>
      <w:r w:rsidR="003703D4">
        <w:rPr>
          <w:rFonts w:hint="eastAsia"/>
          <w:sz w:val="32"/>
          <w:lang w:eastAsia="ko-KR"/>
        </w:rPr>
        <w:t>2017</w:t>
      </w:r>
      <w:r w:rsidR="00080512" w:rsidRPr="004D3578">
        <w:rPr>
          <w:sz w:val="32"/>
        </w:rPr>
        <w:t>-</w:t>
      </w:r>
      <w:r w:rsidR="003703D4">
        <w:rPr>
          <w:rFonts w:hint="eastAsia"/>
          <w:sz w:val="32"/>
          <w:lang w:eastAsia="ko-KR"/>
        </w:rPr>
        <w:t>0</w:t>
      </w:r>
      <w:r w:rsidR="00FC4C62">
        <w:rPr>
          <w:sz w:val="32"/>
          <w:lang w:eastAsia="ko-KR"/>
        </w:rPr>
        <w:t>2</w:t>
      </w:r>
      <w:r w:rsidR="00080512"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401764">
      <w:pPr>
        <w:pStyle w:val="ZT"/>
        <w:framePr w:wrap="notBeside"/>
      </w:pPr>
      <w:r w:rsidRPr="00401764">
        <w:t>Technical Specification Group Services and System Aspects</w:t>
      </w:r>
      <w:r w:rsidR="00080512" w:rsidRPr="004D3578">
        <w:t>;</w:t>
      </w:r>
    </w:p>
    <w:p w:rsidR="00080512" w:rsidRPr="004D3578" w:rsidRDefault="002C5F81">
      <w:pPr>
        <w:pStyle w:val="ZT"/>
        <w:framePr w:wrap="notBeside"/>
      </w:pPr>
      <w:r w:rsidRPr="00CC3E19">
        <w:t>Study on Enhancement of LTE for Efficient delivery of Streaming Service</w:t>
      </w:r>
      <w:r w:rsidR="00080512" w:rsidRPr="004D3578">
        <w:t>;</w:t>
      </w:r>
    </w:p>
    <w:p w:rsidR="00080512" w:rsidRPr="004D3578" w:rsidRDefault="00401764">
      <w:pPr>
        <w:pStyle w:val="ZT"/>
        <w:framePr w:wrap="notBeside"/>
      </w:pPr>
      <w:r w:rsidRPr="00401764">
        <w:t>Stage 1</w:t>
      </w:r>
    </w:p>
    <w:p w:rsidR="00080512" w:rsidRPr="004D3578" w:rsidRDefault="00FC1192">
      <w:pPr>
        <w:pStyle w:val="ZT"/>
        <w:framePr w:wrap="notBeside"/>
        <w:rPr>
          <w:i/>
          <w:sz w:val="28"/>
        </w:rPr>
      </w:pPr>
      <w:r w:rsidRPr="004D3578">
        <w:t>(</w:t>
      </w:r>
      <w:r w:rsidRPr="004D3578">
        <w:rPr>
          <w:rStyle w:val="ZGSM"/>
        </w:rPr>
        <w:t xml:space="preserve">Release </w:t>
      </w:r>
      <w:r w:rsidR="00A82346" w:rsidRPr="004D3578">
        <w:rPr>
          <w:rStyle w:val="ZGSM"/>
        </w:rPr>
        <w:t>1</w:t>
      </w:r>
      <w:r w:rsidR="00401764">
        <w:rPr>
          <w:rStyle w:val="ZGSM"/>
        </w:rPr>
        <w:t>5</w:t>
      </w:r>
      <w:r w:rsidRPr="004D3578">
        <w:t>)</w:t>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FC1192" w:rsidRPr="004D3578" w:rsidRDefault="000F31FD" w:rsidP="00FC1192">
      <w:pPr>
        <w:pStyle w:val="ZU"/>
        <w:framePr w:h="4929" w:hRule="exact" w:wrap="notBeside"/>
        <w:tabs>
          <w:tab w:val="right" w:pos="10206"/>
        </w:tabs>
        <w:jc w:val="left"/>
      </w:pPr>
      <w:r>
        <w:rPr>
          <w:i/>
          <w:lang w:val="en-US" w:eastAsia="zh-CN"/>
        </w:rPr>
        <w:drawing>
          <wp:inline distT="0" distB="0" distL="0" distR="0">
            <wp:extent cx="1630045" cy="1296035"/>
            <wp:effectExtent l="19050" t="0" r="8255" b="0"/>
            <wp:docPr id="1" name="图片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630045" cy="1296035"/>
                    </a:xfrm>
                    <a:prstGeom prst="rect">
                      <a:avLst/>
                    </a:prstGeom>
                    <a:noFill/>
                    <a:ln w="9525">
                      <a:noFill/>
                      <a:miter lim="800000"/>
                      <a:headEnd/>
                      <a:tailEnd/>
                    </a:ln>
                  </pic:spPr>
                </pic:pic>
              </a:graphicData>
            </a:graphic>
          </wp:inline>
        </w:drawing>
      </w:r>
      <w:r w:rsidR="00FC1192" w:rsidRPr="004D3578">
        <w:rPr>
          <w:color w:val="0000FF"/>
        </w:rPr>
        <w:tab/>
      </w:r>
      <w:r>
        <w:rPr>
          <w:lang w:val="en-US" w:eastAsia="zh-CN"/>
        </w:rPr>
        <w:drawing>
          <wp:inline distT="0" distB="0" distL="0" distR="0">
            <wp:extent cx="1621790" cy="95440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DB1818" w:rsidRPr="004D3578" w:rsidRDefault="00DB1818" w:rsidP="00DB1818">
      <w:pPr>
        <w:pStyle w:val="Guidance"/>
      </w:pPr>
      <w:bookmarkStart w:id="1"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F2733F" w:rsidRPr="002C5F81" w:rsidRDefault="002C5F81" w:rsidP="00F2733F">
      <w:pPr>
        <w:pStyle w:val="FP"/>
        <w:framePr w:wrap="notBeside" w:hAnchor="margin" w:y="1419"/>
        <w:ind w:left="2835" w:right="2835"/>
        <w:jc w:val="center"/>
        <w:rPr>
          <w:rFonts w:ascii="Arial" w:eastAsiaTheme="minorEastAsia" w:hAnsi="Arial"/>
          <w:sz w:val="18"/>
          <w:lang w:eastAsia="zh-CN"/>
        </w:rPr>
      </w:pPr>
      <w:r w:rsidRPr="002C5F81">
        <w:rPr>
          <w:rFonts w:ascii="Arial" w:hAnsi="Arial" w:hint="eastAsia"/>
          <w:sz w:val="18"/>
          <w:lang w:eastAsia="ko-KR"/>
        </w:rPr>
        <w:t>High Definition</w:t>
      </w:r>
      <w:r>
        <w:rPr>
          <w:rFonts w:ascii="Arial" w:eastAsiaTheme="minorEastAsia" w:hAnsi="Arial" w:hint="eastAsia"/>
          <w:sz w:val="18"/>
          <w:lang w:eastAsia="zh-CN"/>
        </w:rPr>
        <w:t>, streaming service, delay tolerate, caching</w:t>
      </w:r>
    </w:p>
    <w:p w:rsidR="00080512" w:rsidRPr="004D3578" w:rsidRDefault="00080512">
      <w:pPr>
        <w:pStyle w:val="FP"/>
        <w:framePr w:wrap="notBeside" w:hAnchor="margin" w:y="1419"/>
        <w:ind w:left="2835" w:right="2835"/>
        <w:jc w:val="center"/>
        <w:rPr>
          <w:rFonts w:ascii="Arial" w:hAnsi="Arial"/>
          <w:sz w:val="18"/>
        </w:rPr>
      </w:pP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F22EC7">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0F31FD" w:rsidRDefault="00F04730">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0F31FD">
        <w:t>Foreword</w:t>
      </w:r>
      <w:r w:rsidR="000F31FD">
        <w:tab/>
      </w:r>
      <w:r w:rsidR="000F31FD">
        <w:fldChar w:fldCharType="begin"/>
      </w:r>
      <w:r w:rsidR="000F31FD">
        <w:instrText xml:space="preserve"> PAGEREF _Toc474420483 \h </w:instrText>
      </w:r>
      <w:r w:rsidR="000F31FD">
        <w:fldChar w:fldCharType="separate"/>
      </w:r>
      <w:r w:rsidR="000F31FD">
        <w:t>4</w:t>
      </w:r>
      <w:r w:rsidR="000F31FD">
        <w:fldChar w:fldCharType="end"/>
      </w:r>
    </w:p>
    <w:p w:rsidR="000F31FD" w:rsidRDefault="000F31FD">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_Toc474420484 \h </w:instrText>
      </w:r>
      <w:r>
        <w:fldChar w:fldCharType="separate"/>
      </w:r>
      <w:r>
        <w:t>4</w:t>
      </w:r>
      <w:r>
        <w:fldChar w:fldCharType="end"/>
      </w:r>
    </w:p>
    <w:p w:rsidR="000F31FD" w:rsidRDefault="000F31FD">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_Toc474420485 \h </w:instrText>
      </w:r>
      <w:r>
        <w:fldChar w:fldCharType="separate"/>
      </w:r>
      <w:r>
        <w:t>5</w:t>
      </w:r>
      <w:r>
        <w:fldChar w:fldCharType="end"/>
      </w:r>
    </w:p>
    <w:p w:rsidR="000F31FD" w:rsidRDefault="000F31FD">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_Toc474420486 \h </w:instrText>
      </w:r>
      <w:r>
        <w:fldChar w:fldCharType="separate"/>
      </w:r>
      <w:r>
        <w:t>5</w:t>
      </w:r>
      <w:r>
        <w:fldChar w:fldCharType="end"/>
      </w:r>
    </w:p>
    <w:p w:rsidR="000F31FD" w:rsidRDefault="000F31FD">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_Toc474420487 \h </w:instrText>
      </w:r>
      <w:r>
        <w:fldChar w:fldCharType="separate"/>
      </w:r>
      <w:r>
        <w:t>5</w:t>
      </w:r>
      <w:r>
        <w:fldChar w:fldCharType="end"/>
      </w:r>
    </w:p>
    <w:p w:rsidR="000F31FD" w:rsidRDefault="000F31FD">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_Toc474420488 \h </w:instrText>
      </w:r>
      <w:r>
        <w:fldChar w:fldCharType="separate"/>
      </w:r>
      <w:r>
        <w:t>5</w:t>
      </w:r>
      <w:r>
        <w:fldChar w:fldCharType="end"/>
      </w:r>
    </w:p>
    <w:p w:rsidR="000F31FD" w:rsidRDefault="000F31FD">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_Toc474420489 \h </w:instrText>
      </w:r>
      <w:r>
        <w:fldChar w:fldCharType="separate"/>
      </w:r>
      <w:r>
        <w:t>5</w:t>
      </w:r>
      <w:r>
        <w:fldChar w:fldCharType="end"/>
      </w:r>
    </w:p>
    <w:p w:rsidR="000F31FD" w:rsidRDefault="000F31FD">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31560E">
        <w:rPr>
          <w:rFonts w:eastAsiaTheme="minorEastAsia"/>
          <w:lang w:eastAsia="zh-CN"/>
        </w:rPr>
        <w:t>Scope</w:t>
      </w:r>
      <w:r>
        <w:tab/>
      </w:r>
      <w:r>
        <w:fldChar w:fldCharType="begin"/>
      </w:r>
      <w:r>
        <w:instrText xml:space="preserve"> PAGEREF _Toc474420490 \h </w:instrText>
      </w:r>
      <w:r>
        <w:fldChar w:fldCharType="separate"/>
      </w:r>
      <w:r>
        <w:t>6</w:t>
      </w:r>
      <w:r>
        <w:fldChar w:fldCharType="end"/>
      </w:r>
    </w:p>
    <w:p w:rsidR="000F31FD" w:rsidRDefault="000F31FD">
      <w:pPr>
        <w:pStyle w:val="10"/>
        <w:rPr>
          <w:rFonts w:asciiTheme="minorHAnsi" w:eastAsiaTheme="minorEastAsia" w:hAnsiTheme="minorHAnsi" w:cstheme="minorBidi"/>
          <w:kern w:val="2"/>
          <w:sz w:val="21"/>
          <w:szCs w:val="22"/>
          <w:lang w:val="en-US" w:eastAsia="zh-CN"/>
        </w:rPr>
      </w:pPr>
      <w:r>
        <w:rPr>
          <w:lang w:eastAsia="ko-KR"/>
        </w:rPr>
        <w:t>5</w:t>
      </w:r>
      <w:r>
        <w:rPr>
          <w:rFonts w:asciiTheme="minorHAnsi" w:eastAsiaTheme="minorEastAsia" w:hAnsiTheme="minorHAnsi" w:cstheme="minorBidi"/>
          <w:kern w:val="2"/>
          <w:sz w:val="21"/>
          <w:szCs w:val="22"/>
          <w:lang w:val="en-US" w:eastAsia="zh-CN"/>
        </w:rPr>
        <w:tab/>
      </w:r>
      <w:r>
        <w:rPr>
          <w:lang w:eastAsia="ko-KR"/>
        </w:rPr>
        <w:t>Requirements</w:t>
      </w:r>
      <w:r w:rsidRPr="0031560E">
        <w:rPr>
          <w:rFonts w:eastAsiaTheme="minorEastAsia"/>
          <w:lang w:eastAsia="zh-CN"/>
        </w:rPr>
        <w:t xml:space="preserve"> and Gaps</w:t>
      </w:r>
      <w:r>
        <w:tab/>
      </w:r>
      <w:r>
        <w:fldChar w:fldCharType="begin"/>
      </w:r>
      <w:r>
        <w:instrText xml:space="preserve"> PAGEREF _Toc474420491 \h </w:instrText>
      </w:r>
      <w:r>
        <w:fldChar w:fldCharType="separate"/>
      </w:r>
      <w:r>
        <w:t>6</w:t>
      </w:r>
      <w:r>
        <w:fldChar w:fldCharType="end"/>
      </w:r>
    </w:p>
    <w:p w:rsidR="000F31FD" w:rsidRDefault="000F31FD">
      <w:pPr>
        <w:pStyle w:val="20"/>
        <w:rPr>
          <w:rFonts w:asciiTheme="minorHAnsi" w:eastAsiaTheme="minorEastAsia" w:hAnsiTheme="minorHAnsi" w:cstheme="minorBidi"/>
          <w:kern w:val="2"/>
          <w:sz w:val="21"/>
          <w:szCs w:val="22"/>
          <w:lang w:val="en-US" w:eastAsia="zh-CN"/>
        </w:rPr>
      </w:pPr>
      <w:r>
        <w:rPr>
          <w:lang w:eastAsia="ko-KR"/>
        </w:rPr>
        <w:t>5</w:t>
      </w:r>
      <w:r>
        <w:t>.</w:t>
      </w:r>
      <w:r w:rsidRPr="0031560E">
        <w:rPr>
          <w:rFonts w:eastAsiaTheme="minorEastAsia"/>
          <w:lang w:eastAsia="zh-CN"/>
        </w:rPr>
        <w:t>1</w:t>
      </w:r>
      <w:r>
        <w:rPr>
          <w:rFonts w:asciiTheme="minorHAnsi" w:eastAsiaTheme="minorEastAsia" w:hAnsiTheme="minorHAnsi" w:cstheme="minorBidi"/>
          <w:kern w:val="2"/>
          <w:sz w:val="21"/>
          <w:szCs w:val="22"/>
          <w:lang w:val="en-US" w:eastAsia="zh-CN"/>
        </w:rPr>
        <w:tab/>
      </w:r>
      <w:r w:rsidRPr="0031560E">
        <w:rPr>
          <w:rFonts w:eastAsia="宋体"/>
          <w:lang w:eastAsia="zh-CN"/>
        </w:rPr>
        <w:t>Operator controlled C</w:t>
      </w:r>
      <w:r>
        <w:rPr>
          <w:lang w:eastAsia="ko-KR"/>
        </w:rPr>
        <w:t>aching service delivery</w:t>
      </w:r>
      <w:r>
        <w:tab/>
      </w:r>
      <w:r>
        <w:fldChar w:fldCharType="begin"/>
      </w:r>
      <w:r>
        <w:instrText xml:space="preserve"> PAGEREF _Toc474420492 \h </w:instrText>
      </w:r>
      <w:r>
        <w:fldChar w:fldCharType="separate"/>
      </w:r>
      <w:r>
        <w:t>6</w:t>
      </w:r>
      <w:r>
        <w:fldChar w:fldCharType="end"/>
      </w:r>
    </w:p>
    <w:p w:rsidR="000F31FD" w:rsidRDefault="000F31FD">
      <w:pPr>
        <w:pStyle w:val="20"/>
        <w:rPr>
          <w:rFonts w:asciiTheme="minorHAnsi" w:eastAsiaTheme="minorEastAsia" w:hAnsiTheme="minorHAnsi" w:cstheme="minorBidi"/>
          <w:kern w:val="2"/>
          <w:sz w:val="21"/>
          <w:szCs w:val="22"/>
          <w:lang w:val="en-US" w:eastAsia="zh-CN"/>
        </w:rPr>
      </w:pPr>
      <w:r>
        <w:rPr>
          <w:lang w:eastAsia="ko-KR"/>
        </w:rPr>
        <w:t>5.</w:t>
      </w:r>
      <w:r w:rsidRPr="0031560E">
        <w:rPr>
          <w:rFonts w:eastAsiaTheme="minorEastAsia"/>
          <w:lang w:eastAsia="zh-CN"/>
        </w:rPr>
        <w:t>2</w:t>
      </w:r>
      <w:r>
        <w:rPr>
          <w:rFonts w:asciiTheme="minorHAnsi" w:eastAsiaTheme="minorEastAsia" w:hAnsiTheme="minorHAnsi" w:cstheme="minorBidi"/>
          <w:kern w:val="2"/>
          <w:sz w:val="21"/>
          <w:szCs w:val="22"/>
          <w:lang w:val="en-US" w:eastAsia="zh-CN"/>
        </w:rPr>
        <w:tab/>
      </w:r>
      <w:r>
        <w:rPr>
          <w:lang w:eastAsia="ko-KR"/>
        </w:rPr>
        <w:t>Delay tolerated streaming service delivery</w:t>
      </w:r>
      <w:r>
        <w:tab/>
      </w:r>
      <w:r>
        <w:fldChar w:fldCharType="begin"/>
      </w:r>
      <w:r>
        <w:instrText xml:space="preserve"> PAGEREF _Toc474420493 \h </w:instrText>
      </w:r>
      <w:r>
        <w:fldChar w:fldCharType="separate"/>
      </w:r>
      <w:r>
        <w:t>6</w:t>
      </w:r>
      <w:r>
        <w:fldChar w:fldCharType="end"/>
      </w:r>
    </w:p>
    <w:p w:rsidR="000F31FD" w:rsidRDefault="000F31FD">
      <w:pPr>
        <w:pStyle w:val="10"/>
        <w:rPr>
          <w:rFonts w:asciiTheme="minorHAnsi" w:eastAsiaTheme="minorEastAsia" w:hAnsiTheme="minorHAnsi" w:cstheme="minorBidi"/>
          <w:kern w:val="2"/>
          <w:sz w:val="21"/>
          <w:szCs w:val="22"/>
          <w:lang w:val="en-US" w:eastAsia="zh-CN"/>
        </w:rPr>
      </w:pPr>
      <w:r w:rsidRPr="0031560E">
        <w:rPr>
          <w:rFonts w:eastAsiaTheme="minorEastAsia"/>
          <w:lang w:eastAsia="zh-CN"/>
        </w:rPr>
        <w:t>6</w:t>
      </w:r>
      <w:r>
        <w:rPr>
          <w:rFonts w:asciiTheme="minorHAnsi" w:eastAsiaTheme="minorEastAsia" w:hAnsiTheme="minorHAnsi" w:cstheme="minorBidi"/>
          <w:kern w:val="2"/>
          <w:sz w:val="21"/>
          <w:szCs w:val="22"/>
          <w:lang w:val="en-US" w:eastAsia="zh-CN"/>
        </w:rPr>
        <w:tab/>
      </w:r>
      <w:r w:rsidRPr="0031560E">
        <w:rPr>
          <w:rFonts w:eastAsiaTheme="minorEastAsia"/>
          <w:lang w:eastAsia="zh-CN"/>
        </w:rPr>
        <w:t>Considerations</w:t>
      </w:r>
      <w:r>
        <w:tab/>
      </w:r>
      <w:r>
        <w:fldChar w:fldCharType="begin"/>
      </w:r>
      <w:r>
        <w:instrText xml:space="preserve"> PAGEREF _Toc474420494 \h </w:instrText>
      </w:r>
      <w:r>
        <w:fldChar w:fldCharType="separate"/>
      </w:r>
      <w:r>
        <w:t>6</w:t>
      </w:r>
      <w:r>
        <w:fldChar w:fldCharType="end"/>
      </w:r>
    </w:p>
    <w:p w:rsidR="000F31FD" w:rsidRDefault="000F31FD">
      <w:pPr>
        <w:pStyle w:val="10"/>
        <w:rPr>
          <w:rFonts w:asciiTheme="minorHAnsi" w:eastAsiaTheme="minorEastAsia" w:hAnsiTheme="minorHAnsi" w:cstheme="minorBidi"/>
          <w:kern w:val="2"/>
          <w:sz w:val="21"/>
          <w:szCs w:val="22"/>
          <w:lang w:val="en-US" w:eastAsia="zh-CN"/>
        </w:rPr>
      </w:pPr>
      <w:r w:rsidRPr="0031560E">
        <w:rPr>
          <w:rFonts w:eastAsiaTheme="minorEastAsia"/>
          <w:lang w:eastAsia="zh-CN"/>
        </w:rPr>
        <w:t>7</w:t>
      </w:r>
      <w:r>
        <w:rPr>
          <w:rFonts w:asciiTheme="minorHAnsi" w:eastAsiaTheme="minorEastAsia" w:hAnsiTheme="minorHAnsi" w:cstheme="minorBidi"/>
          <w:kern w:val="2"/>
          <w:sz w:val="21"/>
          <w:szCs w:val="22"/>
          <w:lang w:val="en-US" w:eastAsia="zh-CN"/>
        </w:rPr>
        <w:tab/>
      </w:r>
      <w:r w:rsidRPr="0031560E">
        <w:rPr>
          <w:rFonts w:eastAsiaTheme="minorEastAsia"/>
          <w:lang w:eastAsia="zh-CN"/>
        </w:rPr>
        <w:t>Conclusion</w:t>
      </w:r>
      <w:r>
        <w:tab/>
      </w:r>
      <w:r>
        <w:fldChar w:fldCharType="begin"/>
      </w:r>
      <w:r>
        <w:instrText xml:space="preserve"> PAGEREF _Toc474420495 \h </w:instrText>
      </w:r>
      <w:r>
        <w:fldChar w:fldCharType="separate"/>
      </w:r>
      <w:r>
        <w:t>6</w:t>
      </w:r>
      <w:r>
        <w:fldChar w:fldCharType="end"/>
      </w:r>
    </w:p>
    <w:p w:rsidR="000F31FD" w:rsidRDefault="000F31FD">
      <w:pPr>
        <w:pStyle w:val="80"/>
        <w:rPr>
          <w:rFonts w:asciiTheme="minorHAnsi" w:eastAsiaTheme="minorEastAsia" w:hAnsiTheme="minorHAnsi" w:cstheme="minorBidi"/>
          <w:b w:val="0"/>
          <w:kern w:val="2"/>
          <w:sz w:val="21"/>
          <w:szCs w:val="22"/>
          <w:lang w:val="en-US" w:eastAsia="zh-CN"/>
        </w:rPr>
      </w:pPr>
      <w:r>
        <w:t>Annex &lt;A&gt; (normative): &lt;Normative annex title&gt;</w:t>
      </w:r>
      <w:r>
        <w:tab/>
      </w:r>
      <w:r>
        <w:fldChar w:fldCharType="begin"/>
      </w:r>
      <w:r>
        <w:instrText xml:space="preserve"> PAGEREF _Toc474420496 \h </w:instrText>
      </w:r>
      <w:r>
        <w:fldChar w:fldCharType="separate"/>
      </w:r>
      <w:r>
        <w:t>7</w:t>
      </w:r>
      <w:r>
        <w:fldChar w:fldCharType="end"/>
      </w:r>
    </w:p>
    <w:p w:rsidR="000F31FD" w:rsidRDefault="000F31FD">
      <w:pPr>
        <w:pStyle w:val="80"/>
        <w:rPr>
          <w:rFonts w:asciiTheme="minorHAnsi" w:eastAsiaTheme="minorEastAsia" w:hAnsiTheme="minorHAnsi" w:cstheme="minorBidi"/>
          <w:b w:val="0"/>
          <w:kern w:val="2"/>
          <w:sz w:val="21"/>
          <w:szCs w:val="22"/>
          <w:lang w:val="en-US" w:eastAsia="zh-CN"/>
        </w:rPr>
      </w:pPr>
      <w:r>
        <w:t>Annex &lt;B&gt; (informative): &lt;Informative annex title&gt;</w:t>
      </w:r>
      <w:r>
        <w:tab/>
      </w:r>
      <w:r>
        <w:fldChar w:fldCharType="begin"/>
      </w:r>
      <w:r>
        <w:instrText xml:space="preserve"> PAGEREF _Toc474420497 \h </w:instrText>
      </w:r>
      <w:r>
        <w:fldChar w:fldCharType="separate"/>
      </w:r>
      <w:r>
        <w:t>7</w:t>
      </w:r>
      <w:r>
        <w:fldChar w:fldCharType="end"/>
      </w:r>
    </w:p>
    <w:p w:rsidR="000F31FD" w:rsidRDefault="000F31FD">
      <w:pPr>
        <w:pStyle w:val="10"/>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rPr>
          <w:lang w:eastAsia="ko-KR"/>
        </w:rPr>
        <w:t>TBD</w:t>
      </w:r>
      <w:r>
        <w:tab/>
      </w:r>
      <w:r>
        <w:fldChar w:fldCharType="begin"/>
      </w:r>
      <w:r>
        <w:instrText xml:space="preserve"> PAGEREF _Toc474420498 \h </w:instrText>
      </w:r>
      <w:r>
        <w:fldChar w:fldCharType="separate"/>
      </w:r>
      <w:r>
        <w:t>7</w:t>
      </w:r>
      <w:r>
        <w:fldChar w:fldCharType="end"/>
      </w:r>
    </w:p>
    <w:p w:rsidR="000F31FD" w:rsidRDefault="000F31FD">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_Toc474420499 \h </w:instrText>
      </w:r>
      <w:r>
        <w:fldChar w:fldCharType="separate"/>
      </w:r>
      <w:r>
        <w:t>9</w:t>
      </w:r>
      <w:r>
        <w:fldChar w:fldCharType="end"/>
      </w:r>
    </w:p>
    <w:p w:rsidR="00080512" w:rsidRPr="004D3578" w:rsidRDefault="00F04730">
      <w:r>
        <w:rPr>
          <w:noProof/>
          <w:sz w:val="22"/>
        </w:rPr>
        <w:fldChar w:fldCharType="end"/>
      </w:r>
    </w:p>
    <w:p w:rsidR="00080512" w:rsidRPr="004D3578" w:rsidRDefault="00080512">
      <w:pPr>
        <w:pStyle w:val="1"/>
      </w:pPr>
      <w:r w:rsidRPr="004D3578">
        <w:br w:type="page"/>
      </w:r>
      <w:bookmarkStart w:id="3" w:name="_Toc408371092"/>
      <w:bookmarkStart w:id="4" w:name="_Toc474420483"/>
      <w:r w:rsidRPr="004D3578">
        <w:lastRenderedPageBreak/>
        <w:t>Foreword</w:t>
      </w:r>
      <w:bookmarkEnd w:id="3"/>
      <w:bookmarkEnd w:id="4"/>
    </w:p>
    <w:p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r w:rsidR="00C974AE">
        <w:t xml:space="preserve"> </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1"/>
      </w:pPr>
      <w:bookmarkStart w:id="5" w:name="_Toc408371093"/>
      <w:bookmarkStart w:id="6" w:name="_Toc474420484"/>
      <w:r w:rsidRPr="004D3578">
        <w:t>Introduction</w:t>
      </w:r>
      <w:bookmarkEnd w:id="5"/>
      <w:bookmarkEnd w:id="6"/>
    </w:p>
    <w:p w:rsidR="00080512" w:rsidRPr="004D3578" w:rsidRDefault="00080512">
      <w:pPr>
        <w:pStyle w:val="Guidance"/>
      </w:pPr>
      <w:r w:rsidRPr="004D3578">
        <w:t>This clause is optional. If it exists, it is always the second unnumbered clause.</w:t>
      </w:r>
    </w:p>
    <w:p w:rsidR="00080512" w:rsidRPr="004D3578" w:rsidRDefault="00080512">
      <w:pPr>
        <w:pStyle w:val="1"/>
      </w:pPr>
      <w:r w:rsidRPr="004D3578">
        <w:br w:type="page"/>
      </w:r>
      <w:bookmarkStart w:id="7" w:name="_Toc408371094"/>
      <w:bookmarkStart w:id="8" w:name="_Toc474420485"/>
      <w:r w:rsidRPr="004D3578">
        <w:lastRenderedPageBreak/>
        <w:t>1</w:t>
      </w:r>
      <w:r w:rsidRPr="004D3578">
        <w:tab/>
        <w:t>Scope</w:t>
      </w:r>
      <w:bookmarkEnd w:id="7"/>
      <w:bookmarkEnd w:id="8"/>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1"/>
      </w:pPr>
      <w:bookmarkStart w:id="9" w:name="_Toc408371095"/>
      <w:bookmarkStart w:id="10" w:name="_Toc474420486"/>
      <w:r w:rsidRPr="004D3578">
        <w:t>2</w:t>
      </w:r>
      <w:r w:rsidRPr="004D3578">
        <w:tab/>
        <w:t>References</w:t>
      </w:r>
      <w:bookmarkEnd w:id="9"/>
      <w:bookmarkEnd w:id="10"/>
    </w:p>
    <w:p w:rsidR="00080512" w:rsidRPr="004D3578" w:rsidRDefault="00080512">
      <w:r w:rsidRPr="004D3578">
        <w:t>The following documents contain provisions which, through reference in this text, constitute provisions of the present document.</w:t>
      </w:r>
    </w:p>
    <w:p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rsidR="00080512" w:rsidRPr="004D3578" w:rsidRDefault="00080512">
      <w:pPr>
        <w:pStyle w:val="B1"/>
      </w:pPr>
      <w:r w:rsidRPr="004D3578">
        <w:t>-</w:t>
      </w:r>
      <w:r w:rsidRPr="004D3578">
        <w:tab/>
        <w:t>For a specific reference, subsequent revisions do not apply.</w:t>
      </w:r>
    </w:p>
    <w:p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r w:rsidRPr="004D3578">
        <w:rPr>
          <w:noProof/>
        </w:rPr>
        <w:t>2</w:t>
      </w:r>
      <w:r w:rsidRPr="004D3578">
        <w:t>]</w:t>
      </w:r>
      <w:r w:rsidRPr="004D3578">
        <w:tab/>
        <w:t>3GPP TR 41.001: "GSM Release specifications".</w:t>
      </w:r>
    </w:p>
    <w:p w:rsidR="00EC4A25" w:rsidRPr="004D3578" w:rsidRDefault="00EC4A25" w:rsidP="00EC4A25">
      <w:pPr>
        <w:pStyle w:val="EX"/>
      </w:pPr>
      <w:r w:rsidRPr="004D3578">
        <w:t>[3]</w:t>
      </w:r>
      <w:r w:rsidRPr="004D3578">
        <w:tab/>
        <w:t>3GPP TR 21 912 (V3.1.0): "Example 2, using fixed text".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
      </w:pPr>
      <w:bookmarkStart w:id="11" w:name="_Toc408371096"/>
      <w:bookmarkStart w:id="12" w:name="_Toc474420487"/>
      <w:r w:rsidRPr="004D3578">
        <w:t>3</w:t>
      </w:r>
      <w:r w:rsidRPr="004D3578">
        <w:tab/>
        <w:t xml:space="preserve">Definitions, </w:t>
      </w:r>
      <w:r w:rsidR="008028A4" w:rsidRPr="004D3578">
        <w:t>symbols and abbreviations</w:t>
      </w:r>
      <w:bookmarkEnd w:id="11"/>
      <w:bookmarkEnd w:id="12"/>
    </w:p>
    <w:p w:rsidR="00080512" w:rsidRPr="004D3578" w:rsidRDefault="00080512">
      <w:pPr>
        <w:pStyle w:val="Guidance"/>
      </w:pPr>
      <w:r w:rsidRPr="004D3578">
        <w:t>Delete from the above heading those words which are not applicable.</w:t>
      </w:r>
    </w:p>
    <w:p w:rsidR="00080512" w:rsidRPr="004D3578" w:rsidRDefault="00080512">
      <w:pPr>
        <w:pStyle w:val="Guidance"/>
      </w:pPr>
      <w:r w:rsidRPr="004D3578">
        <w:t>Clause numbering depends on applicability and should be renumbered accordingly.</w:t>
      </w:r>
    </w:p>
    <w:p w:rsidR="00080512" w:rsidRPr="004D3578" w:rsidRDefault="00080512">
      <w:pPr>
        <w:pStyle w:val="2"/>
      </w:pPr>
      <w:bookmarkStart w:id="13" w:name="_Toc408371097"/>
      <w:bookmarkStart w:id="14" w:name="_Toc474420488"/>
      <w:r w:rsidRPr="004D3578">
        <w:t>3.1</w:t>
      </w:r>
      <w:r w:rsidRPr="004D3578">
        <w:tab/>
        <w:t>Definitions</w:t>
      </w:r>
      <w:bookmarkEnd w:id="13"/>
      <w:bookmarkEnd w:id="14"/>
    </w:p>
    <w:p w:rsidR="00080512" w:rsidRPr="004D3578" w:rsidRDefault="00080512">
      <w:r w:rsidRPr="004D3578">
        <w:t xml:space="preserve">For the purposes of the present document, the terms and definitions given in </w:t>
      </w:r>
      <w:bookmarkStart w:id="15" w:name="OLE_LINK6"/>
      <w:bookmarkStart w:id="16" w:name="OLE_LINK7"/>
      <w:bookmarkStart w:id="17" w:name="OLE_LINK8"/>
      <w:r w:rsidR="00DF62CD">
        <w:t xml:space="preserve">3GPP </w:t>
      </w:r>
      <w:bookmarkEnd w:id="15"/>
      <w:bookmarkEnd w:id="16"/>
      <w:bookmarkEnd w:id="17"/>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sidP="00401764">
      <w:r w:rsidRPr="004D3578">
        <w:rPr>
          <w:b/>
        </w:rPr>
        <w:t>example:</w:t>
      </w:r>
      <w:r w:rsidRPr="004D3578">
        <w:t xml:space="preserve"> text used to clarify abstract rules by applying them literally.</w:t>
      </w:r>
    </w:p>
    <w:p w:rsidR="00080512" w:rsidRPr="004D3578" w:rsidRDefault="00080512">
      <w:pPr>
        <w:pStyle w:val="2"/>
      </w:pPr>
      <w:bookmarkStart w:id="18" w:name="_Toc408371098"/>
      <w:bookmarkStart w:id="19" w:name="_Toc474420489"/>
      <w:r w:rsidRPr="004D3578">
        <w:t>3.</w:t>
      </w:r>
      <w:r w:rsidR="00401764">
        <w:t>2</w:t>
      </w:r>
      <w:r w:rsidRPr="004D3578">
        <w:tab/>
        <w:t>Abbreviations</w:t>
      </w:r>
      <w:bookmarkEnd w:id="18"/>
      <w:bookmarkEnd w:id="1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&lt;ACRONYM&gt;</w:t>
      </w:r>
      <w:r w:rsidRPr="004D3578">
        <w:tab/>
        <w:t>&lt;Explanation&gt;</w:t>
      </w:r>
    </w:p>
    <w:p w:rsidR="00080512" w:rsidRPr="004D3578" w:rsidRDefault="00080512">
      <w:pPr>
        <w:pStyle w:val="EW"/>
      </w:pPr>
    </w:p>
    <w:p w:rsidR="00401764" w:rsidRPr="002C5F81" w:rsidRDefault="00401764" w:rsidP="00401764">
      <w:pPr>
        <w:pStyle w:val="1"/>
        <w:rPr>
          <w:rFonts w:eastAsiaTheme="minorEastAsia" w:hint="eastAsia"/>
          <w:lang w:eastAsia="zh-CN"/>
        </w:rPr>
      </w:pPr>
      <w:bookmarkStart w:id="20" w:name="_Toc408371099"/>
      <w:bookmarkStart w:id="21" w:name="_Toc474420490"/>
      <w:r w:rsidRPr="00235394">
        <w:lastRenderedPageBreak/>
        <w:t>4</w:t>
      </w:r>
      <w:r w:rsidRPr="00235394">
        <w:tab/>
      </w:r>
      <w:bookmarkEnd w:id="20"/>
      <w:r w:rsidR="002C5F81">
        <w:rPr>
          <w:rFonts w:eastAsiaTheme="minorEastAsia" w:hint="eastAsia"/>
          <w:lang w:eastAsia="zh-CN"/>
        </w:rPr>
        <w:t>Scope</w:t>
      </w:r>
      <w:bookmarkEnd w:id="21"/>
    </w:p>
    <w:p w:rsidR="00401764" w:rsidRDefault="00DE50B7" w:rsidP="00401764">
      <w:pPr>
        <w:pStyle w:val="Guidance"/>
        <w:rPr>
          <w:rFonts w:hint="eastAsia"/>
          <w:lang w:eastAsia="ko-KR"/>
        </w:rPr>
      </w:pPr>
      <w:r>
        <w:rPr>
          <w:rFonts w:hint="eastAsia"/>
          <w:lang w:eastAsia="ko-KR"/>
        </w:rPr>
        <w:t>Editor</w:t>
      </w:r>
      <w:r>
        <w:rPr>
          <w:lang w:eastAsia="ko-KR"/>
        </w:rPr>
        <w:t>’</w:t>
      </w:r>
      <w:r>
        <w:rPr>
          <w:rFonts w:hint="eastAsia"/>
          <w:lang w:eastAsia="ko-KR"/>
        </w:rPr>
        <w:t xml:space="preserve">s Note: </w:t>
      </w:r>
    </w:p>
    <w:p w:rsidR="00F2733F" w:rsidRDefault="00F2733F" w:rsidP="00F2733F">
      <w:pPr>
        <w:pStyle w:val="Guidance"/>
        <w:rPr>
          <w:rFonts w:hint="eastAsia"/>
          <w:lang w:eastAsia="ko-KR"/>
        </w:rPr>
      </w:pPr>
      <w:bookmarkStart w:id="22" w:name="_Toc408371100"/>
    </w:p>
    <w:p w:rsidR="0068549C" w:rsidRDefault="0068549C" w:rsidP="0068549C">
      <w:pPr>
        <w:pStyle w:val="Guidance"/>
        <w:rPr>
          <w:rFonts w:hint="eastAsia"/>
          <w:lang w:eastAsia="ko-KR"/>
        </w:rPr>
      </w:pPr>
    </w:p>
    <w:p w:rsidR="0068549C" w:rsidRDefault="0068549C" w:rsidP="00F2733F">
      <w:pPr>
        <w:pStyle w:val="Guidance"/>
        <w:rPr>
          <w:rFonts w:hint="eastAsia"/>
          <w:lang w:eastAsia="ko-KR"/>
        </w:rPr>
      </w:pPr>
    </w:p>
    <w:p w:rsidR="00080512" w:rsidRPr="002C5F81" w:rsidRDefault="00F2733F">
      <w:pPr>
        <w:pStyle w:val="1"/>
        <w:rPr>
          <w:rFonts w:eastAsiaTheme="minorEastAsia" w:hint="eastAsia"/>
          <w:lang w:eastAsia="zh-CN"/>
        </w:rPr>
      </w:pPr>
      <w:bookmarkStart w:id="23" w:name="_Toc474420491"/>
      <w:r>
        <w:rPr>
          <w:rFonts w:hint="eastAsia"/>
          <w:lang w:eastAsia="ko-KR"/>
        </w:rPr>
        <w:t>5</w:t>
      </w:r>
      <w:r w:rsidR="00080512" w:rsidRPr="004D3578">
        <w:tab/>
      </w:r>
      <w:bookmarkEnd w:id="22"/>
      <w:r>
        <w:rPr>
          <w:rFonts w:hint="eastAsia"/>
          <w:lang w:eastAsia="ko-KR"/>
        </w:rPr>
        <w:t>Requirements</w:t>
      </w:r>
      <w:r w:rsidR="002C5F81">
        <w:rPr>
          <w:rFonts w:eastAsiaTheme="minorEastAsia" w:hint="eastAsia"/>
          <w:lang w:eastAsia="zh-CN"/>
        </w:rPr>
        <w:t xml:space="preserve"> and Gaps</w:t>
      </w:r>
      <w:bookmarkEnd w:id="23"/>
    </w:p>
    <w:p w:rsidR="007B2968" w:rsidRDefault="007B2968" w:rsidP="007B2968">
      <w:pPr>
        <w:pStyle w:val="Guidance"/>
        <w:rPr>
          <w:lang w:eastAsia="ko-KR"/>
        </w:rPr>
      </w:pPr>
      <w:bookmarkStart w:id="24" w:name="_Toc408371102"/>
      <w:r>
        <w:rPr>
          <w:rFonts w:hint="eastAsia"/>
          <w:lang w:eastAsia="ko-KR"/>
        </w:rPr>
        <w:t>Editor</w:t>
      </w:r>
      <w:r>
        <w:rPr>
          <w:lang w:eastAsia="ko-KR"/>
        </w:rPr>
        <w:t>’</w:t>
      </w:r>
      <w:r>
        <w:rPr>
          <w:rFonts w:hint="eastAsia"/>
          <w:lang w:eastAsia="ko-KR"/>
        </w:rPr>
        <w:t>s Note: requirements for five categories: platooning, advanced driving, extended sensor, remoted driving</w:t>
      </w:r>
    </w:p>
    <w:p w:rsidR="002B5569" w:rsidRPr="002B5569" w:rsidRDefault="002B5569" w:rsidP="007B2968">
      <w:pPr>
        <w:pStyle w:val="Guidance"/>
        <w:rPr>
          <w:rFonts w:hint="eastAsia"/>
          <w:i w:val="0"/>
          <w:color w:val="auto"/>
          <w:lang w:eastAsia="ko-KR"/>
        </w:rPr>
      </w:pPr>
    </w:p>
    <w:p w:rsidR="00F2733F" w:rsidRDefault="00DE50B7" w:rsidP="002C5F81">
      <w:pPr>
        <w:pStyle w:val="2"/>
        <w:rPr>
          <w:rFonts w:hint="eastAsia"/>
          <w:lang w:eastAsia="ko-KR"/>
        </w:rPr>
      </w:pPr>
      <w:bookmarkStart w:id="25" w:name="_Toc474420492"/>
      <w:r>
        <w:rPr>
          <w:rFonts w:hint="eastAsia"/>
          <w:lang w:eastAsia="ko-KR"/>
        </w:rPr>
        <w:t>5</w:t>
      </w:r>
      <w:r w:rsidR="00080512" w:rsidRPr="004D3578">
        <w:t>.</w:t>
      </w:r>
      <w:r w:rsidR="000F31FD">
        <w:rPr>
          <w:rFonts w:eastAsiaTheme="minorEastAsia" w:hint="eastAsia"/>
          <w:lang w:eastAsia="zh-CN"/>
        </w:rPr>
        <w:t>1</w:t>
      </w:r>
      <w:r w:rsidR="00080512" w:rsidRPr="004D3578">
        <w:tab/>
      </w:r>
      <w:bookmarkEnd w:id="24"/>
      <w:r w:rsidR="002C5F81">
        <w:rPr>
          <w:rFonts w:eastAsia="宋体" w:hint="eastAsia"/>
          <w:lang w:eastAsia="zh-CN"/>
        </w:rPr>
        <w:t>Operator controlled C</w:t>
      </w:r>
      <w:r w:rsidR="002C5F81" w:rsidRPr="00C26238">
        <w:rPr>
          <w:lang w:eastAsia="ko-KR"/>
        </w:rPr>
        <w:t>aching service delivery</w:t>
      </w:r>
      <w:bookmarkEnd w:id="25"/>
    </w:p>
    <w:p w:rsidR="002C04AA" w:rsidRPr="004D3578" w:rsidRDefault="002C04AA" w:rsidP="002C04AA">
      <w:pPr>
        <w:pStyle w:val="2"/>
        <w:rPr>
          <w:rFonts w:hint="eastAsia"/>
          <w:lang w:eastAsia="ko-KR"/>
        </w:rPr>
      </w:pPr>
      <w:bookmarkStart w:id="26" w:name="_Toc474420493"/>
      <w:r>
        <w:rPr>
          <w:rFonts w:hint="eastAsia"/>
          <w:lang w:eastAsia="ko-KR"/>
        </w:rPr>
        <w:t>5</w:t>
      </w:r>
      <w:r w:rsidRPr="004D3578">
        <w:rPr>
          <w:lang w:eastAsia="ko-KR"/>
        </w:rPr>
        <w:t>.</w:t>
      </w:r>
      <w:r w:rsidR="000F31FD">
        <w:rPr>
          <w:rFonts w:eastAsiaTheme="minorEastAsia" w:hint="eastAsia"/>
          <w:lang w:eastAsia="zh-CN"/>
        </w:rPr>
        <w:t>2</w:t>
      </w:r>
      <w:r w:rsidRPr="004D3578">
        <w:rPr>
          <w:lang w:eastAsia="ko-KR"/>
        </w:rPr>
        <w:tab/>
      </w:r>
      <w:r w:rsidR="002C5F81" w:rsidRPr="002C5F81">
        <w:rPr>
          <w:rFonts w:hint="eastAsia"/>
          <w:lang w:eastAsia="ko-KR"/>
        </w:rPr>
        <w:t>D</w:t>
      </w:r>
      <w:r w:rsidR="002C5F81" w:rsidRPr="002C5F81">
        <w:rPr>
          <w:lang w:eastAsia="ko-KR"/>
        </w:rPr>
        <w:t>elay tolerate</w:t>
      </w:r>
      <w:r w:rsidR="002C5F81" w:rsidRPr="002C5F81">
        <w:rPr>
          <w:rFonts w:hint="eastAsia"/>
          <w:lang w:eastAsia="ko-KR"/>
        </w:rPr>
        <w:t>d</w:t>
      </w:r>
      <w:r w:rsidR="002C5F81" w:rsidRPr="002C5F81">
        <w:rPr>
          <w:lang w:eastAsia="ko-KR"/>
        </w:rPr>
        <w:t xml:space="preserve"> </w:t>
      </w:r>
      <w:r w:rsidR="002C5F81" w:rsidRPr="002C5F81">
        <w:rPr>
          <w:rFonts w:hint="eastAsia"/>
          <w:lang w:eastAsia="ko-KR"/>
        </w:rPr>
        <w:t>streaming service</w:t>
      </w:r>
      <w:r w:rsidR="002C5F81" w:rsidRPr="002C5F81">
        <w:rPr>
          <w:lang w:eastAsia="ko-KR"/>
        </w:rPr>
        <w:t xml:space="preserve"> delivery</w:t>
      </w:r>
      <w:bookmarkEnd w:id="26"/>
    </w:p>
    <w:p w:rsidR="002C04AA" w:rsidRDefault="002C04AA" w:rsidP="002C04AA">
      <w:pPr>
        <w:pStyle w:val="Guidance"/>
        <w:rPr>
          <w:rFonts w:hint="eastAsia"/>
          <w:lang w:eastAsia="ko-KR"/>
        </w:rPr>
      </w:pPr>
    </w:p>
    <w:p w:rsidR="002C04AA" w:rsidRDefault="002C04AA" w:rsidP="002C04AA">
      <w:pPr>
        <w:pStyle w:val="Guidance"/>
        <w:rPr>
          <w:rFonts w:hint="eastAsia"/>
          <w:lang w:eastAsia="ko-KR"/>
        </w:rPr>
      </w:pPr>
    </w:p>
    <w:p w:rsidR="002C5F81" w:rsidRDefault="002C5F81" w:rsidP="002C5F81">
      <w:pPr>
        <w:pStyle w:val="Guidance"/>
        <w:rPr>
          <w:rFonts w:hint="eastAsia"/>
          <w:lang w:eastAsia="ko-KR"/>
        </w:rPr>
      </w:pPr>
    </w:p>
    <w:p w:rsidR="002C5F81" w:rsidRPr="002C5F81" w:rsidRDefault="002C5F81" w:rsidP="002C5F81">
      <w:pPr>
        <w:pStyle w:val="1"/>
        <w:rPr>
          <w:rFonts w:eastAsiaTheme="minorEastAsia" w:hint="eastAsia"/>
          <w:lang w:eastAsia="zh-CN"/>
        </w:rPr>
      </w:pPr>
      <w:bookmarkStart w:id="27" w:name="_Toc474420494"/>
      <w:r>
        <w:rPr>
          <w:rFonts w:eastAsiaTheme="minorEastAsia" w:hint="eastAsia"/>
          <w:lang w:eastAsia="zh-CN"/>
        </w:rPr>
        <w:t>6</w:t>
      </w:r>
      <w:r w:rsidRPr="004D3578">
        <w:tab/>
      </w:r>
      <w:r>
        <w:rPr>
          <w:rFonts w:eastAsiaTheme="minorEastAsia" w:hint="eastAsia"/>
          <w:lang w:eastAsia="zh-CN"/>
        </w:rPr>
        <w:t>Considerations</w:t>
      </w:r>
      <w:bookmarkEnd w:id="27"/>
    </w:p>
    <w:p w:rsidR="002C04AA" w:rsidRDefault="002C04AA" w:rsidP="002C04AA">
      <w:pPr>
        <w:pStyle w:val="Guidance"/>
        <w:rPr>
          <w:lang w:eastAsia="ko-KR"/>
        </w:rPr>
      </w:pPr>
    </w:p>
    <w:p w:rsidR="002C5F81" w:rsidRPr="002C5F81" w:rsidRDefault="002C5F81" w:rsidP="002C5F81">
      <w:pPr>
        <w:pStyle w:val="1"/>
        <w:rPr>
          <w:rFonts w:eastAsiaTheme="minorEastAsia" w:hint="eastAsia"/>
          <w:lang w:eastAsia="zh-CN"/>
        </w:rPr>
      </w:pPr>
      <w:bookmarkStart w:id="28" w:name="_Toc474420495"/>
      <w:r>
        <w:rPr>
          <w:rFonts w:eastAsiaTheme="minorEastAsia" w:hint="eastAsia"/>
          <w:lang w:eastAsia="zh-CN"/>
        </w:rPr>
        <w:t>7</w:t>
      </w:r>
      <w:r w:rsidRPr="004D3578">
        <w:tab/>
      </w:r>
      <w:r>
        <w:rPr>
          <w:rFonts w:eastAsiaTheme="minorEastAsia" w:hint="eastAsia"/>
          <w:lang w:eastAsia="zh-CN"/>
        </w:rPr>
        <w:t>Conclusion</w:t>
      </w:r>
      <w:bookmarkEnd w:id="28"/>
    </w:p>
    <w:p w:rsidR="002C5F81" w:rsidRDefault="002C5F81" w:rsidP="002C5F81">
      <w:pPr>
        <w:pStyle w:val="Guidance"/>
        <w:rPr>
          <w:lang w:eastAsia="ko-KR"/>
        </w:rPr>
      </w:pPr>
    </w:p>
    <w:p w:rsidR="00080512" w:rsidRPr="004D3578" w:rsidRDefault="00401764" w:rsidP="00E44CFD">
      <w:pPr>
        <w:pStyle w:val="8"/>
      </w:pPr>
      <w:r>
        <w:br w:type="page"/>
      </w:r>
      <w:bookmarkStart w:id="29" w:name="_Toc408371103"/>
      <w:bookmarkStart w:id="30" w:name="_Toc474420496"/>
      <w:r w:rsidR="00080512" w:rsidRPr="004D3578">
        <w:lastRenderedPageBreak/>
        <w:t>Annex &lt;A&gt; (normative):</w:t>
      </w:r>
      <w:r w:rsidR="00080512" w:rsidRPr="004D3578">
        <w:br/>
        <w:t>&lt;Normative annex title&gt;</w:t>
      </w:r>
      <w:bookmarkEnd w:id="29"/>
      <w:bookmarkEnd w:id="30"/>
    </w:p>
    <w:p w:rsidR="00080512" w:rsidRPr="00D9134D" w:rsidRDefault="00D9134D" w:rsidP="00D9134D">
      <w:pPr>
        <w:pStyle w:val="Guidance"/>
        <w:rPr>
          <w:color w:val="FF0000"/>
        </w:rPr>
      </w:pPr>
      <w:r w:rsidRPr="00D9134D">
        <w:rPr>
          <w:color w:val="FF0000"/>
        </w:rPr>
        <w:t>Annexes are only to be used where appropriate:</w:t>
      </w:r>
    </w:p>
    <w:p w:rsidR="00080512" w:rsidRPr="004D3578" w:rsidRDefault="00080512">
      <w:pPr>
        <w:pStyle w:val="8"/>
      </w:pPr>
      <w:bookmarkStart w:id="31" w:name="_Toc408371104"/>
      <w:bookmarkStart w:id="32" w:name="_Toc474420497"/>
      <w:r w:rsidRPr="004D3578">
        <w:t>Annex &lt;B&gt; (informative):</w:t>
      </w:r>
      <w:r w:rsidRPr="004D3578">
        <w:br/>
        <w:t>&lt;Informative annex title&gt;</w:t>
      </w:r>
      <w:bookmarkEnd w:id="31"/>
      <w:bookmarkEnd w:id="32"/>
    </w:p>
    <w:p w:rsidR="00080512" w:rsidRPr="004D3578" w:rsidRDefault="00080512">
      <w:pPr>
        <w:pStyle w:val="Guidance"/>
      </w:pPr>
      <w:r w:rsidRPr="004D3578">
        <w:t>Annexes are labelled A, B, C, etc. and designated either "normative" or "informative" depending on their content (informative annexes do not comprise requirements for the implementation of the specification).</w:t>
      </w:r>
    </w:p>
    <w:p w:rsidR="00080512" w:rsidRPr="004D3578" w:rsidRDefault="00080512">
      <w:pPr>
        <w:pStyle w:val="1"/>
        <w:rPr>
          <w:rFonts w:hint="eastAsia"/>
          <w:lang w:eastAsia="ko-KR"/>
        </w:rPr>
      </w:pPr>
      <w:bookmarkStart w:id="33" w:name="_Toc408371105"/>
      <w:bookmarkStart w:id="34" w:name="_Toc474420498"/>
      <w:r w:rsidRPr="004D3578">
        <w:t>B.1</w:t>
      </w:r>
      <w:r w:rsidRPr="004D3578">
        <w:tab/>
      </w:r>
      <w:bookmarkEnd w:id="33"/>
      <w:r w:rsidR="00DE50B7">
        <w:rPr>
          <w:rFonts w:hint="eastAsia"/>
          <w:lang w:eastAsia="ko-KR"/>
        </w:rPr>
        <w:t>TBD</w:t>
      </w:r>
      <w:bookmarkEnd w:id="34"/>
    </w:p>
    <w:p w:rsidR="00080512" w:rsidRDefault="00080512">
      <w:pPr>
        <w:rPr>
          <w:rFonts w:hint="eastAsia"/>
          <w:lang w:eastAsia="ko-KR"/>
        </w:rPr>
      </w:pPr>
    </w:p>
    <w:p w:rsidR="00DE50B7" w:rsidRPr="004D3578" w:rsidRDefault="00DE50B7">
      <w:pPr>
        <w:rPr>
          <w:rFonts w:hint="eastAsia"/>
          <w:lang w:eastAsia="ko-KR"/>
        </w:rPr>
      </w:pPr>
    </w:p>
    <w:p w:rsidR="00080512" w:rsidRPr="004D3578" w:rsidRDefault="00080512">
      <w:pPr>
        <w:pStyle w:val="Guidance"/>
      </w:pPr>
      <w:r w:rsidRPr="004D3578">
        <w:br w:type="page"/>
      </w:r>
      <w:r w:rsidRPr="004D3578">
        <w:lastRenderedPageBreak/>
        <w:t>Bibliography</w:t>
      </w:r>
    </w:p>
    <w:p w:rsidR="00080512" w:rsidRPr="004D3578" w:rsidRDefault="00080512">
      <w:pPr>
        <w:pStyle w:val="Guidance"/>
      </w:pPr>
      <w:r w:rsidRPr="004D3578">
        <w:t>The Bibliography is optional. If it exists, it shall follow the last annex in the document.</w:t>
      </w:r>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pPr>
        <w:pStyle w:val="Guidance"/>
      </w:pPr>
      <w:r w:rsidRPr="004D3578">
        <w:t>Bibliography format</w:t>
      </w:r>
    </w:p>
    <w:p w:rsidR="00080512" w:rsidRPr="004D3578" w:rsidRDefault="00080512">
      <w:pPr>
        <w:pStyle w:val="EX"/>
      </w:pPr>
      <w:r w:rsidRPr="004D3578">
        <w:t>-</w:t>
      </w:r>
      <w:r w:rsidRPr="004D3578">
        <w:tab/>
        <w:t>&lt;Publication&gt;: "&lt;Title&gt;".</w:t>
      </w:r>
    </w:p>
    <w:p w:rsidR="00080512" w:rsidRPr="004D3578" w:rsidRDefault="00080512">
      <w:r w:rsidRPr="004D3578">
        <w:t>OR</w:t>
      </w:r>
    </w:p>
    <w:p w:rsidR="00080512" w:rsidRPr="004D3578" w:rsidRDefault="00080512">
      <w:r w:rsidRPr="004D3578">
        <w:t>&lt;Publication&gt;: "&lt;Title&gt;".</w:t>
      </w:r>
    </w:p>
    <w:p w:rsidR="00401764" w:rsidRPr="004D3578" w:rsidRDefault="00080512" w:rsidP="00401764">
      <w:pPr>
        <w:pStyle w:val="8"/>
      </w:pPr>
      <w:bookmarkStart w:id="35" w:name="historyclause"/>
      <w:r w:rsidRPr="004D3578">
        <w:br w:type="page"/>
      </w:r>
      <w:bookmarkStart w:id="36" w:name="_Toc408371106"/>
      <w:bookmarkStart w:id="37" w:name="_Toc474420499"/>
      <w:bookmarkEnd w:id="35"/>
      <w:r w:rsidR="00401764" w:rsidRPr="004D3578">
        <w:lastRenderedPageBreak/>
        <w:t>Annex &lt;X&gt; (informative):</w:t>
      </w:r>
      <w:r w:rsidR="00401764" w:rsidRPr="004D3578">
        <w:br/>
        <w:t>Change history</w:t>
      </w:r>
      <w:bookmarkEnd w:id="36"/>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401764" w:rsidRPr="009D0289" w:rsidTr="0089247E">
        <w:tblPrEx>
          <w:tblCellMar>
            <w:top w:w="0" w:type="dxa"/>
            <w:bottom w:w="0" w:type="dxa"/>
          </w:tblCellMar>
        </w:tblPrEx>
        <w:trPr>
          <w:cantSplit/>
        </w:trPr>
        <w:tc>
          <w:tcPr>
            <w:tcW w:w="9356" w:type="dxa"/>
            <w:gridSpan w:val="8"/>
            <w:tcBorders>
              <w:bottom w:val="nil"/>
            </w:tcBorders>
            <w:shd w:val="solid" w:color="FFFFFF" w:fill="auto"/>
          </w:tcPr>
          <w:p w:rsidR="00401764" w:rsidRPr="009D0289" w:rsidRDefault="00401764" w:rsidP="0089247E">
            <w:pPr>
              <w:pStyle w:val="TAL"/>
              <w:jc w:val="center"/>
              <w:rPr>
                <w:b/>
                <w:sz w:val="16"/>
              </w:rPr>
            </w:pPr>
            <w:r w:rsidRPr="009D0289">
              <w:rPr>
                <w:b/>
              </w:rPr>
              <w:t>Change history</w:t>
            </w:r>
          </w:p>
        </w:tc>
      </w:tr>
      <w:tr w:rsidR="00401764" w:rsidRPr="009D0289" w:rsidTr="0089247E">
        <w:tblPrEx>
          <w:tblCellMar>
            <w:top w:w="0" w:type="dxa"/>
            <w:bottom w:w="0" w:type="dxa"/>
          </w:tblCellMar>
        </w:tblPrEx>
        <w:tc>
          <w:tcPr>
            <w:tcW w:w="800" w:type="dxa"/>
            <w:shd w:val="pct10" w:color="auto" w:fill="FFFFFF"/>
          </w:tcPr>
          <w:p w:rsidR="00401764" w:rsidRPr="009D0289" w:rsidRDefault="00401764" w:rsidP="0089247E">
            <w:pPr>
              <w:pStyle w:val="TAL"/>
              <w:rPr>
                <w:b/>
                <w:sz w:val="16"/>
              </w:rPr>
            </w:pPr>
            <w:r w:rsidRPr="009D0289">
              <w:rPr>
                <w:b/>
                <w:sz w:val="16"/>
              </w:rPr>
              <w:t>Date</w:t>
            </w:r>
          </w:p>
        </w:tc>
        <w:tc>
          <w:tcPr>
            <w:tcW w:w="800" w:type="dxa"/>
            <w:shd w:val="pct10" w:color="auto" w:fill="FFFFFF"/>
          </w:tcPr>
          <w:p w:rsidR="00401764" w:rsidRPr="009D0289" w:rsidRDefault="00401764" w:rsidP="0089247E">
            <w:pPr>
              <w:pStyle w:val="TAL"/>
              <w:rPr>
                <w:b/>
                <w:sz w:val="16"/>
              </w:rPr>
            </w:pPr>
            <w:r w:rsidRPr="009D0289">
              <w:rPr>
                <w:b/>
                <w:sz w:val="16"/>
              </w:rPr>
              <w:t>TSG #</w:t>
            </w:r>
          </w:p>
        </w:tc>
        <w:tc>
          <w:tcPr>
            <w:tcW w:w="901" w:type="dxa"/>
            <w:shd w:val="pct10" w:color="auto" w:fill="FFFFFF"/>
          </w:tcPr>
          <w:p w:rsidR="00401764" w:rsidRPr="009D0289" w:rsidRDefault="00401764" w:rsidP="0089247E">
            <w:pPr>
              <w:pStyle w:val="TAL"/>
              <w:rPr>
                <w:b/>
                <w:sz w:val="16"/>
              </w:rPr>
            </w:pPr>
            <w:r w:rsidRPr="009D0289">
              <w:rPr>
                <w:b/>
                <w:sz w:val="16"/>
              </w:rPr>
              <w:t>TSG Doc.</w:t>
            </w:r>
          </w:p>
        </w:tc>
        <w:tc>
          <w:tcPr>
            <w:tcW w:w="426" w:type="dxa"/>
            <w:shd w:val="pct10" w:color="auto" w:fill="FFFFFF"/>
          </w:tcPr>
          <w:p w:rsidR="00401764" w:rsidRPr="009D0289" w:rsidRDefault="00401764" w:rsidP="0089247E">
            <w:pPr>
              <w:pStyle w:val="TAL"/>
              <w:rPr>
                <w:b/>
                <w:sz w:val="16"/>
              </w:rPr>
            </w:pPr>
            <w:r w:rsidRPr="009D0289">
              <w:rPr>
                <w:b/>
                <w:sz w:val="16"/>
              </w:rPr>
              <w:t>CR</w:t>
            </w:r>
          </w:p>
        </w:tc>
        <w:tc>
          <w:tcPr>
            <w:tcW w:w="428" w:type="dxa"/>
            <w:shd w:val="pct10" w:color="auto" w:fill="FFFFFF"/>
          </w:tcPr>
          <w:p w:rsidR="00401764" w:rsidRPr="009D0289" w:rsidRDefault="00401764" w:rsidP="0089247E">
            <w:pPr>
              <w:pStyle w:val="TAL"/>
              <w:rPr>
                <w:b/>
                <w:sz w:val="16"/>
              </w:rPr>
            </w:pPr>
            <w:r w:rsidRPr="009D0289">
              <w:rPr>
                <w:b/>
                <w:sz w:val="16"/>
              </w:rPr>
              <w:t>Rev</w:t>
            </w:r>
          </w:p>
        </w:tc>
        <w:tc>
          <w:tcPr>
            <w:tcW w:w="4867" w:type="dxa"/>
            <w:shd w:val="pct10" w:color="auto" w:fill="FFFFFF"/>
          </w:tcPr>
          <w:p w:rsidR="00401764" w:rsidRPr="009D0289" w:rsidRDefault="00401764" w:rsidP="0089247E">
            <w:pPr>
              <w:pStyle w:val="TAL"/>
              <w:rPr>
                <w:b/>
                <w:sz w:val="16"/>
              </w:rPr>
            </w:pPr>
            <w:r w:rsidRPr="009D0289">
              <w:rPr>
                <w:b/>
                <w:sz w:val="16"/>
              </w:rPr>
              <w:t>Subject/Comment</w:t>
            </w:r>
          </w:p>
        </w:tc>
        <w:tc>
          <w:tcPr>
            <w:tcW w:w="567" w:type="dxa"/>
            <w:shd w:val="pct10" w:color="auto" w:fill="FFFFFF"/>
          </w:tcPr>
          <w:p w:rsidR="00401764" w:rsidRPr="009D0289" w:rsidRDefault="00401764" w:rsidP="0089247E">
            <w:pPr>
              <w:pStyle w:val="TAL"/>
              <w:rPr>
                <w:b/>
                <w:sz w:val="16"/>
              </w:rPr>
            </w:pPr>
            <w:r w:rsidRPr="009D0289">
              <w:rPr>
                <w:b/>
                <w:sz w:val="16"/>
              </w:rPr>
              <w:t>Old</w:t>
            </w:r>
          </w:p>
        </w:tc>
        <w:tc>
          <w:tcPr>
            <w:tcW w:w="567" w:type="dxa"/>
            <w:shd w:val="pct10" w:color="auto" w:fill="FFFFFF"/>
          </w:tcPr>
          <w:p w:rsidR="00401764" w:rsidRPr="009D0289" w:rsidRDefault="00401764" w:rsidP="0089247E">
            <w:pPr>
              <w:pStyle w:val="TAL"/>
              <w:rPr>
                <w:b/>
                <w:sz w:val="16"/>
              </w:rPr>
            </w:pPr>
            <w:r w:rsidRPr="009D0289">
              <w:rPr>
                <w:b/>
                <w:sz w:val="16"/>
              </w:rPr>
              <w:t>New</w:t>
            </w:r>
          </w:p>
        </w:tc>
      </w:tr>
      <w:tr w:rsidR="00401764" w:rsidRPr="009D0289" w:rsidTr="0089247E">
        <w:tblPrEx>
          <w:tblCellMar>
            <w:top w:w="0" w:type="dxa"/>
            <w:bottom w:w="0" w:type="dxa"/>
          </w:tblCellMar>
        </w:tblPrEx>
        <w:tc>
          <w:tcPr>
            <w:tcW w:w="800" w:type="dxa"/>
            <w:shd w:val="solid" w:color="FFFFFF" w:fill="auto"/>
          </w:tcPr>
          <w:p w:rsidR="00401764" w:rsidRPr="009D0289" w:rsidRDefault="00F2733F" w:rsidP="00F2733F">
            <w:pPr>
              <w:pStyle w:val="Guidance"/>
            </w:pPr>
            <w:r w:rsidRPr="009D0289">
              <w:rPr>
                <w:rFonts w:hint="eastAsia"/>
                <w:lang w:eastAsia="ko-KR"/>
              </w:rPr>
              <w:t>2017</w:t>
            </w:r>
            <w:r w:rsidR="00401764" w:rsidRPr="009D0289">
              <w:t>-</w:t>
            </w:r>
            <w:r w:rsidRPr="009D0289">
              <w:rPr>
                <w:rFonts w:hint="eastAsia"/>
                <w:lang w:eastAsia="ko-KR"/>
              </w:rPr>
              <w:t>02</w:t>
            </w:r>
          </w:p>
        </w:tc>
        <w:tc>
          <w:tcPr>
            <w:tcW w:w="800" w:type="dxa"/>
            <w:shd w:val="solid" w:color="FFFFFF" w:fill="auto"/>
          </w:tcPr>
          <w:p w:rsidR="00401764" w:rsidRPr="009D0289" w:rsidRDefault="00401764" w:rsidP="0089247E">
            <w:pPr>
              <w:pStyle w:val="Guidance"/>
            </w:pPr>
          </w:p>
        </w:tc>
        <w:tc>
          <w:tcPr>
            <w:tcW w:w="901" w:type="dxa"/>
            <w:shd w:val="solid" w:color="FFFFFF" w:fill="auto"/>
          </w:tcPr>
          <w:p w:rsidR="00401764" w:rsidRPr="009D0289" w:rsidRDefault="00401764" w:rsidP="0089247E">
            <w:pPr>
              <w:pStyle w:val="Guidance"/>
            </w:pPr>
          </w:p>
        </w:tc>
        <w:tc>
          <w:tcPr>
            <w:tcW w:w="426" w:type="dxa"/>
            <w:shd w:val="solid" w:color="FFFFFF" w:fill="auto"/>
          </w:tcPr>
          <w:p w:rsidR="00401764" w:rsidRPr="009D0289" w:rsidRDefault="00401764" w:rsidP="0089247E">
            <w:pPr>
              <w:pStyle w:val="Guidance"/>
            </w:pPr>
          </w:p>
        </w:tc>
        <w:tc>
          <w:tcPr>
            <w:tcW w:w="428" w:type="dxa"/>
            <w:shd w:val="solid" w:color="FFFFFF" w:fill="auto"/>
          </w:tcPr>
          <w:p w:rsidR="00401764" w:rsidRPr="009D0289" w:rsidRDefault="00401764" w:rsidP="0089247E">
            <w:pPr>
              <w:pStyle w:val="Guidance"/>
            </w:pPr>
          </w:p>
        </w:tc>
        <w:tc>
          <w:tcPr>
            <w:tcW w:w="4867" w:type="dxa"/>
            <w:shd w:val="solid" w:color="FFFFFF" w:fill="auto"/>
          </w:tcPr>
          <w:p w:rsidR="00401764" w:rsidRPr="009D0289" w:rsidRDefault="00401764" w:rsidP="0089247E">
            <w:pPr>
              <w:pStyle w:val="Guidance"/>
            </w:pPr>
            <w:r w:rsidRPr="009D0289">
              <w:t>Skeleton</w:t>
            </w:r>
          </w:p>
        </w:tc>
        <w:tc>
          <w:tcPr>
            <w:tcW w:w="567" w:type="dxa"/>
            <w:shd w:val="solid" w:color="FFFFFF" w:fill="auto"/>
          </w:tcPr>
          <w:p w:rsidR="00401764" w:rsidRPr="009D0289" w:rsidRDefault="00401764" w:rsidP="0089247E">
            <w:pPr>
              <w:pStyle w:val="Guidance"/>
            </w:pPr>
          </w:p>
        </w:tc>
        <w:tc>
          <w:tcPr>
            <w:tcW w:w="567" w:type="dxa"/>
            <w:shd w:val="solid" w:color="FFFFFF" w:fill="auto"/>
          </w:tcPr>
          <w:p w:rsidR="00401764" w:rsidRPr="009D0289" w:rsidRDefault="00401764" w:rsidP="0089247E">
            <w:pPr>
              <w:pStyle w:val="Guidance"/>
            </w:pPr>
            <w:r w:rsidRPr="009D0289">
              <w:t>0.0.0</w:t>
            </w:r>
          </w:p>
        </w:tc>
      </w:tr>
      <w:tr w:rsidR="00401764" w:rsidRPr="009D0289" w:rsidTr="0089247E">
        <w:tblPrEx>
          <w:tblCellMar>
            <w:top w:w="0" w:type="dxa"/>
            <w:bottom w:w="0" w:type="dxa"/>
          </w:tblCellMar>
        </w:tblPrEx>
        <w:tc>
          <w:tcPr>
            <w:tcW w:w="800" w:type="dxa"/>
            <w:shd w:val="solid" w:color="FFFFFF" w:fill="auto"/>
          </w:tcPr>
          <w:p w:rsidR="00401764" w:rsidRPr="009D0289" w:rsidRDefault="00401764" w:rsidP="0089247E">
            <w:pPr>
              <w:pStyle w:val="Guidance"/>
            </w:pPr>
          </w:p>
        </w:tc>
        <w:tc>
          <w:tcPr>
            <w:tcW w:w="800" w:type="dxa"/>
            <w:shd w:val="solid" w:color="FFFFFF" w:fill="auto"/>
          </w:tcPr>
          <w:p w:rsidR="00401764" w:rsidRPr="009D0289" w:rsidRDefault="00401764" w:rsidP="0089247E">
            <w:pPr>
              <w:pStyle w:val="Guidance"/>
            </w:pPr>
          </w:p>
        </w:tc>
        <w:tc>
          <w:tcPr>
            <w:tcW w:w="901" w:type="dxa"/>
            <w:shd w:val="solid" w:color="FFFFFF" w:fill="auto"/>
          </w:tcPr>
          <w:p w:rsidR="00401764" w:rsidRPr="009D0289" w:rsidRDefault="00401764" w:rsidP="0089247E">
            <w:pPr>
              <w:pStyle w:val="Guidance"/>
            </w:pPr>
          </w:p>
        </w:tc>
        <w:tc>
          <w:tcPr>
            <w:tcW w:w="426" w:type="dxa"/>
            <w:shd w:val="solid" w:color="FFFFFF" w:fill="auto"/>
          </w:tcPr>
          <w:p w:rsidR="00401764" w:rsidRPr="009D0289" w:rsidRDefault="00401764" w:rsidP="0089247E">
            <w:pPr>
              <w:pStyle w:val="Guidance"/>
            </w:pPr>
          </w:p>
        </w:tc>
        <w:tc>
          <w:tcPr>
            <w:tcW w:w="428" w:type="dxa"/>
            <w:shd w:val="solid" w:color="FFFFFF" w:fill="auto"/>
          </w:tcPr>
          <w:p w:rsidR="00401764" w:rsidRPr="009D0289" w:rsidRDefault="00401764" w:rsidP="0089247E">
            <w:pPr>
              <w:pStyle w:val="Guidance"/>
            </w:pPr>
          </w:p>
        </w:tc>
        <w:tc>
          <w:tcPr>
            <w:tcW w:w="4867" w:type="dxa"/>
            <w:shd w:val="solid" w:color="FFFFFF" w:fill="auto"/>
          </w:tcPr>
          <w:p w:rsidR="00401764" w:rsidRPr="009D0289" w:rsidRDefault="00401764" w:rsidP="0089247E">
            <w:pPr>
              <w:pStyle w:val="Guidance"/>
            </w:pPr>
          </w:p>
        </w:tc>
        <w:tc>
          <w:tcPr>
            <w:tcW w:w="567" w:type="dxa"/>
            <w:shd w:val="solid" w:color="FFFFFF" w:fill="auto"/>
          </w:tcPr>
          <w:p w:rsidR="00401764" w:rsidRPr="009D0289" w:rsidRDefault="00401764" w:rsidP="0089247E">
            <w:pPr>
              <w:pStyle w:val="Guidance"/>
            </w:pPr>
          </w:p>
        </w:tc>
        <w:tc>
          <w:tcPr>
            <w:tcW w:w="567" w:type="dxa"/>
            <w:shd w:val="solid" w:color="FFFFFF" w:fill="auto"/>
          </w:tcPr>
          <w:p w:rsidR="00401764" w:rsidRPr="009D0289" w:rsidRDefault="00401764" w:rsidP="0089247E">
            <w:pPr>
              <w:pStyle w:val="Guidance"/>
            </w:pPr>
          </w:p>
        </w:tc>
      </w:tr>
    </w:tbl>
    <w:p w:rsidR="00080512" w:rsidRDefault="00080512" w:rsidP="00401764"/>
    <w:p w:rsidR="00401764" w:rsidRPr="00401764" w:rsidRDefault="00401764" w:rsidP="00401764"/>
    <w:sectPr w:rsidR="00401764" w:rsidRPr="0040176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0F8" w:rsidRDefault="007660F8">
      <w:r>
        <w:separator/>
      </w:r>
    </w:p>
  </w:endnote>
  <w:endnote w:type="continuationSeparator" w:id="0">
    <w:p w:rsidR="007660F8" w:rsidRDefault="007660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0F8" w:rsidRDefault="007660F8">
      <w:r>
        <w:separator/>
      </w:r>
    </w:p>
  </w:footnote>
  <w:footnote w:type="continuationSeparator" w:id="0">
    <w:p w:rsidR="007660F8" w:rsidRDefault="007660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1FD">
      <w:rPr>
        <w:rFonts w:ascii="Arial" w:hAnsi="Arial" w:cs="Arial"/>
        <w:b/>
        <w:noProof/>
        <w:sz w:val="18"/>
        <w:szCs w:val="18"/>
      </w:rPr>
      <w:t>3GPP TR 22.cde V0.1.0 (2017-02)</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31FD">
      <w:rPr>
        <w:rFonts w:ascii="Arial" w:hAnsi="Arial" w:cs="Arial"/>
        <w:b/>
        <w:noProof/>
        <w:sz w:val="18"/>
        <w:szCs w:val="18"/>
      </w:rPr>
      <w:t>2</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1FD">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4E213A"/>
    <w:rsid w:val="00027610"/>
    <w:rsid w:val="00033397"/>
    <w:rsid w:val="00040095"/>
    <w:rsid w:val="0007426D"/>
    <w:rsid w:val="00080512"/>
    <w:rsid w:val="000D58AB"/>
    <w:rsid w:val="000F31FD"/>
    <w:rsid w:val="00102AE4"/>
    <w:rsid w:val="0015553A"/>
    <w:rsid w:val="001F168B"/>
    <w:rsid w:val="0027648A"/>
    <w:rsid w:val="002B5569"/>
    <w:rsid w:val="002C04AA"/>
    <w:rsid w:val="002C5F81"/>
    <w:rsid w:val="003172DC"/>
    <w:rsid w:val="0035462D"/>
    <w:rsid w:val="003703D4"/>
    <w:rsid w:val="00401764"/>
    <w:rsid w:val="0040661A"/>
    <w:rsid w:val="00455548"/>
    <w:rsid w:val="004D3578"/>
    <w:rsid w:val="004E213A"/>
    <w:rsid w:val="00543E6C"/>
    <w:rsid w:val="00565087"/>
    <w:rsid w:val="00566D80"/>
    <w:rsid w:val="005945FF"/>
    <w:rsid w:val="00635517"/>
    <w:rsid w:val="0068549C"/>
    <w:rsid w:val="00734A5B"/>
    <w:rsid w:val="00744E76"/>
    <w:rsid w:val="007660F8"/>
    <w:rsid w:val="00775BC5"/>
    <w:rsid w:val="00781F0F"/>
    <w:rsid w:val="00783DD6"/>
    <w:rsid w:val="007A76F0"/>
    <w:rsid w:val="007B2968"/>
    <w:rsid w:val="008028A4"/>
    <w:rsid w:val="008768CA"/>
    <w:rsid w:val="00883200"/>
    <w:rsid w:val="0089247E"/>
    <w:rsid w:val="00896053"/>
    <w:rsid w:val="0090271F"/>
    <w:rsid w:val="00942EC2"/>
    <w:rsid w:val="009D0289"/>
    <w:rsid w:val="00A10F02"/>
    <w:rsid w:val="00A24CE8"/>
    <w:rsid w:val="00A31A46"/>
    <w:rsid w:val="00A5049F"/>
    <w:rsid w:val="00A53724"/>
    <w:rsid w:val="00A7741E"/>
    <w:rsid w:val="00A82346"/>
    <w:rsid w:val="00B017E8"/>
    <w:rsid w:val="00B15449"/>
    <w:rsid w:val="00B63293"/>
    <w:rsid w:val="00BB1A27"/>
    <w:rsid w:val="00BC0F7D"/>
    <w:rsid w:val="00BD1BF6"/>
    <w:rsid w:val="00C250EF"/>
    <w:rsid w:val="00C33079"/>
    <w:rsid w:val="00C54D3F"/>
    <w:rsid w:val="00C921C3"/>
    <w:rsid w:val="00C974AE"/>
    <w:rsid w:val="00CA3D0C"/>
    <w:rsid w:val="00CD1EC8"/>
    <w:rsid w:val="00D034F3"/>
    <w:rsid w:val="00D738D6"/>
    <w:rsid w:val="00D73B9A"/>
    <w:rsid w:val="00D755EB"/>
    <w:rsid w:val="00D87E00"/>
    <w:rsid w:val="00D9134D"/>
    <w:rsid w:val="00DA7A03"/>
    <w:rsid w:val="00DB1818"/>
    <w:rsid w:val="00DC309B"/>
    <w:rsid w:val="00DC4DA2"/>
    <w:rsid w:val="00DE50B7"/>
    <w:rsid w:val="00DF62CD"/>
    <w:rsid w:val="00E44CFD"/>
    <w:rsid w:val="00E52F0C"/>
    <w:rsid w:val="00E77645"/>
    <w:rsid w:val="00E86F63"/>
    <w:rsid w:val="00EC4A25"/>
    <w:rsid w:val="00F025A2"/>
    <w:rsid w:val="00F04730"/>
    <w:rsid w:val="00F22EC7"/>
    <w:rsid w:val="00F2733F"/>
    <w:rsid w:val="00F653B8"/>
    <w:rsid w:val="00FA1266"/>
    <w:rsid w:val="00FC1192"/>
    <w:rsid w:val="00FC4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C250EF"/>
    <w:rPr>
      <w:sz w:val="16"/>
      <w:szCs w:val="16"/>
    </w:rPr>
  </w:style>
  <w:style w:type="paragraph" w:styleId="a6">
    <w:name w:val="annotation text"/>
    <w:basedOn w:val="a"/>
    <w:link w:val="Char"/>
    <w:rsid w:val="00C250EF"/>
  </w:style>
  <w:style w:type="character" w:customStyle="1" w:styleId="Char">
    <w:name w:val="批注文字 Char"/>
    <w:link w:val="a6"/>
    <w:rsid w:val="00C250EF"/>
    <w:rPr>
      <w:lang w:val="en-GB" w:eastAsia="en-US"/>
    </w:rPr>
  </w:style>
  <w:style w:type="paragraph" w:styleId="a7">
    <w:name w:val="annotation subject"/>
    <w:basedOn w:val="a6"/>
    <w:next w:val="a6"/>
    <w:link w:val="Char0"/>
    <w:rsid w:val="00C250EF"/>
    <w:rPr>
      <w:b/>
      <w:bCs/>
    </w:rPr>
  </w:style>
  <w:style w:type="character" w:customStyle="1" w:styleId="Char0">
    <w:name w:val="批注主题 Char"/>
    <w:link w:val="a7"/>
    <w:rsid w:val="00C250EF"/>
    <w:rPr>
      <w:b/>
      <w:bCs/>
      <w:lang w:val="en-GB" w:eastAsia="en-US"/>
    </w:rPr>
  </w:style>
  <w:style w:type="paragraph" w:styleId="a8">
    <w:name w:val="Balloon Text"/>
    <w:basedOn w:val="a"/>
    <w:link w:val="Char1"/>
    <w:rsid w:val="00C250EF"/>
    <w:pPr>
      <w:spacing w:after="0"/>
    </w:pPr>
    <w:rPr>
      <w:rFonts w:ascii="Tahoma" w:hAnsi="Tahoma"/>
      <w:sz w:val="16"/>
      <w:szCs w:val="16"/>
    </w:rPr>
  </w:style>
  <w:style w:type="character" w:customStyle="1" w:styleId="Char1">
    <w:name w:val="批注框文本 Char"/>
    <w:link w:val="a8"/>
    <w:rsid w:val="00C250EF"/>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244AD-57B1-4B1C-960E-79BCC5F5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992</Words>
  <Characters>5659</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6638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xiaxu</cp:lastModifiedBy>
  <cp:revision>2</cp:revision>
  <dcterms:created xsi:type="dcterms:W3CDTF">2017-02-09T08:22:00Z</dcterms:created>
  <dcterms:modified xsi:type="dcterms:W3CDTF">2017-02-09T08:22:00Z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1485774767</vt:lpwstr>
  </property>
</Properties>
</file>